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5580" w:rsidRDefault="00E54440">
      <w:pPr>
        <w:rPr>
          <w:i/>
        </w:rPr>
      </w:pPr>
      <w:r>
        <w:rPr>
          <w:i/>
        </w:rPr>
        <w:t xml:space="preserve">College of Education &amp; Human Development – Print </w:t>
      </w:r>
    </w:p>
    <w:p w14:paraId="00000002" w14:textId="77777777" w:rsidR="00B35580" w:rsidRDefault="00B35580">
      <w:pPr>
        <w:rPr>
          <w:b/>
          <w:sz w:val="22"/>
          <w:szCs w:val="22"/>
        </w:rPr>
      </w:pPr>
    </w:p>
    <w:p w14:paraId="00000003" w14:textId="77777777" w:rsidR="00B35580" w:rsidRDefault="00E54440">
      <w:pPr>
        <w:rPr>
          <w:b/>
          <w:sz w:val="22"/>
          <w:szCs w:val="22"/>
        </w:rPr>
      </w:pPr>
      <w:r>
        <w:rPr>
          <w:b/>
          <w:sz w:val="22"/>
          <w:szCs w:val="22"/>
        </w:rPr>
        <w:t>2021-2022 ACCOUNTABILITY, CLIMATE, EQUITY, AND SCHOLARSHIP (ACES) FELLOWS PROGRAM</w:t>
      </w:r>
    </w:p>
    <w:p w14:paraId="00000004" w14:textId="77777777" w:rsidR="00B35580" w:rsidRDefault="00B35580">
      <w:pPr>
        <w:rPr>
          <w:sz w:val="22"/>
          <w:szCs w:val="22"/>
        </w:rPr>
      </w:pPr>
    </w:p>
    <w:p w14:paraId="00000005" w14:textId="77777777" w:rsidR="00B35580" w:rsidRDefault="00E54440">
      <w:pPr>
        <w:rPr>
          <w:b/>
          <w:sz w:val="22"/>
          <w:szCs w:val="22"/>
        </w:rPr>
      </w:pPr>
      <w:r>
        <w:rPr>
          <w:b/>
          <w:sz w:val="22"/>
          <w:szCs w:val="22"/>
        </w:rPr>
        <w:t>ACES Ad Template</w:t>
      </w:r>
    </w:p>
    <w:p w14:paraId="00000006" w14:textId="77777777" w:rsidR="00B35580" w:rsidRDefault="00B35580">
      <w:pPr>
        <w:rPr>
          <w:b/>
          <w:sz w:val="22"/>
          <w:szCs w:val="22"/>
        </w:rPr>
      </w:pPr>
    </w:p>
    <w:p w14:paraId="5D55F1F2" w14:textId="6CF12426" w:rsidR="001F34F4" w:rsidRPr="001F34F4" w:rsidRDefault="00E54440" w:rsidP="001F34F4">
      <w:pPr>
        <w:rPr>
          <w:bCs/>
          <w:color w:val="181818"/>
          <w:sz w:val="22"/>
          <w:szCs w:val="22"/>
        </w:rPr>
      </w:pPr>
      <w:bookmarkStart w:id="0" w:name="_heading=h.gjdgxs" w:colFirst="0" w:colLast="0"/>
      <w:bookmarkEnd w:id="0"/>
      <w:r w:rsidRPr="001F34F4">
        <w:rPr>
          <w:sz w:val="22"/>
          <w:szCs w:val="22"/>
        </w:rPr>
        <w:t xml:space="preserve">Texas A&amp;M University’s </w:t>
      </w:r>
      <w:hyperlink r:id="rId8">
        <w:r w:rsidRPr="001F34F4">
          <w:rPr>
            <w:color w:val="0563C1"/>
            <w:sz w:val="22"/>
            <w:szCs w:val="22"/>
            <w:u w:val="single"/>
          </w:rPr>
          <w:t>College of Education and Human Development</w:t>
        </w:r>
      </w:hyperlink>
      <w:r w:rsidRPr="001F34F4">
        <w:rPr>
          <w:color w:val="0563C1"/>
          <w:sz w:val="22"/>
          <w:szCs w:val="22"/>
          <w:u w:val="single"/>
        </w:rPr>
        <w:t xml:space="preserve"> </w:t>
      </w:r>
      <w:r w:rsidRPr="001F34F4">
        <w:rPr>
          <w:sz w:val="22"/>
          <w:szCs w:val="22"/>
        </w:rPr>
        <w:t xml:space="preserve">invites applications for the Accountability, Climate, Equity, and Scholarship (ACES) Fellows Program from scholars whose work </w:t>
      </w:r>
      <w:r w:rsidRPr="001F34F4">
        <w:rPr>
          <w:rFonts w:asciiTheme="minorHAnsi" w:hAnsiTheme="minorHAnsi" w:cstheme="minorHAnsi"/>
          <w:sz w:val="22"/>
          <w:szCs w:val="22"/>
        </w:rPr>
        <w:t xml:space="preserve">aligns with the </w:t>
      </w:r>
      <w:hyperlink r:id="rId9" w:history="1">
        <w:r w:rsidRPr="001F34F4">
          <w:rPr>
            <w:rStyle w:val="Hyperlink"/>
            <w:rFonts w:asciiTheme="minorHAnsi" w:hAnsiTheme="minorHAnsi" w:cstheme="minorHAnsi"/>
            <w:sz w:val="22"/>
            <w:szCs w:val="22"/>
          </w:rPr>
          <w:t xml:space="preserve">Department of </w:t>
        </w:r>
        <w:r w:rsidR="00926B2D" w:rsidRPr="001F34F4">
          <w:rPr>
            <w:rStyle w:val="Hyperlink"/>
            <w:rFonts w:asciiTheme="minorHAnsi" w:hAnsiTheme="minorHAnsi" w:cstheme="minorHAnsi"/>
            <w:sz w:val="22"/>
            <w:szCs w:val="22"/>
          </w:rPr>
          <w:t>Educational Psychology</w:t>
        </w:r>
      </w:hyperlink>
      <w:r w:rsidR="00926B2D" w:rsidRPr="001F34F4">
        <w:rPr>
          <w:rFonts w:asciiTheme="minorHAnsi" w:hAnsiTheme="minorHAnsi" w:cstheme="minorHAnsi"/>
          <w:sz w:val="22"/>
          <w:szCs w:val="22"/>
        </w:rPr>
        <w:t xml:space="preserve">. </w:t>
      </w:r>
      <w:r w:rsidR="00926B2D" w:rsidRPr="001F34F4">
        <w:rPr>
          <w:rFonts w:asciiTheme="minorHAnsi" w:hAnsiTheme="minorHAnsi" w:cstheme="minorHAnsi"/>
          <w:color w:val="4D4D4D"/>
          <w:sz w:val="22"/>
          <w:szCs w:val="22"/>
          <w:shd w:val="clear" w:color="auto" w:fill="FFFFFF"/>
        </w:rPr>
        <w:t>The Department of Educational Psychology (EPSY) is home to a variety of interrelated disciplines focused on human development and well-being in educational and community context</w:t>
      </w:r>
      <w:r w:rsidR="001F34F4">
        <w:rPr>
          <w:rFonts w:asciiTheme="minorHAnsi" w:hAnsiTheme="minorHAnsi" w:cstheme="minorHAnsi"/>
          <w:color w:val="4D4D4D"/>
          <w:sz w:val="22"/>
          <w:szCs w:val="22"/>
          <w:shd w:val="clear" w:color="auto" w:fill="FFFFFF"/>
        </w:rPr>
        <w:t>s</w:t>
      </w:r>
      <w:r w:rsidR="00926B2D" w:rsidRPr="001F34F4">
        <w:rPr>
          <w:rFonts w:asciiTheme="minorHAnsi" w:hAnsiTheme="minorHAnsi" w:cstheme="minorHAnsi"/>
          <w:color w:val="4D4D4D"/>
          <w:sz w:val="22"/>
          <w:szCs w:val="22"/>
          <w:shd w:val="clear" w:color="auto" w:fill="FFFFFF"/>
        </w:rPr>
        <w:t xml:space="preserve"> and we offer Doctor of Philosophy (PhD) degrees in Educational Psychology, </w:t>
      </w:r>
      <w:r w:rsidR="001F34F4" w:rsidRPr="001F34F4">
        <w:rPr>
          <w:rFonts w:asciiTheme="minorHAnsi" w:hAnsiTheme="minorHAnsi" w:cstheme="minorHAnsi"/>
          <w:color w:val="4D4D4D"/>
          <w:sz w:val="22"/>
          <w:szCs w:val="22"/>
          <w:shd w:val="clear" w:color="auto" w:fill="FFFFFF"/>
        </w:rPr>
        <w:t>and APA-accredited C</w:t>
      </w:r>
      <w:r w:rsidR="00926B2D" w:rsidRPr="001F34F4">
        <w:rPr>
          <w:rFonts w:asciiTheme="minorHAnsi" w:hAnsiTheme="minorHAnsi" w:cstheme="minorHAnsi"/>
          <w:color w:val="4D4D4D"/>
          <w:sz w:val="22"/>
          <w:szCs w:val="22"/>
          <w:shd w:val="clear" w:color="auto" w:fill="FFFFFF"/>
        </w:rPr>
        <w:t>ounseling Psychology and School Psychology</w:t>
      </w:r>
      <w:r w:rsidR="001F34F4" w:rsidRPr="001F34F4">
        <w:rPr>
          <w:rFonts w:asciiTheme="minorHAnsi" w:hAnsiTheme="minorHAnsi" w:cstheme="minorHAnsi"/>
          <w:color w:val="4D4D4D"/>
          <w:sz w:val="22"/>
          <w:szCs w:val="22"/>
          <w:shd w:val="clear" w:color="auto" w:fill="FFFFFF"/>
        </w:rPr>
        <w:t xml:space="preserve"> programs</w:t>
      </w:r>
      <w:r w:rsidR="00926B2D" w:rsidRPr="001F34F4">
        <w:rPr>
          <w:rFonts w:asciiTheme="minorHAnsi" w:hAnsiTheme="minorHAnsi" w:cstheme="minorHAnsi"/>
          <w:color w:val="4D4D4D"/>
          <w:sz w:val="22"/>
          <w:szCs w:val="22"/>
          <w:shd w:val="clear" w:color="auto" w:fill="FFFFFF"/>
        </w:rPr>
        <w:t>.</w:t>
      </w:r>
      <w:r w:rsidR="00926B2D" w:rsidRPr="001F34F4">
        <w:rPr>
          <w:rFonts w:asciiTheme="minorHAnsi" w:hAnsiTheme="minorHAnsi" w:cstheme="minorHAnsi"/>
          <w:sz w:val="22"/>
          <w:szCs w:val="22"/>
        </w:rPr>
        <w:t xml:space="preserve"> </w:t>
      </w:r>
      <w:r w:rsidR="001F34F4" w:rsidRPr="001F34F4">
        <w:rPr>
          <w:bCs/>
          <w:color w:val="181818"/>
          <w:sz w:val="22"/>
          <w:szCs w:val="22"/>
        </w:rPr>
        <w:t xml:space="preserve">The 2020 U.S. News and World Report </w:t>
      </w:r>
      <w:r w:rsidR="001F34F4" w:rsidRPr="001F34F4">
        <w:rPr>
          <w:sz w:val="22"/>
          <w:szCs w:val="22"/>
        </w:rPr>
        <w:t xml:space="preserve">Education School Specialty </w:t>
      </w:r>
      <w:r w:rsidR="001F34F4" w:rsidRPr="001F34F4">
        <w:rPr>
          <w:bCs/>
          <w:color w:val="181818"/>
          <w:sz w:val="22"/>
          <w:szCs w:val="22"/>
        </w:rPr>
        <w:t xml:space="preserve">Rankings rated EPSY #16 in Educational Psychology and our Special Education program #19. Our online master’s degree programs in Special Education and Learning, Design and Technology were ranked #4 and #6, respectively. We contributed to the College’s ranking in online programs as one of the top 10 in the 2020 U.S. News and World Report.  </w:t>
      </w:r>
    </w:p>
    <w:p w14:paraId="52546D29" w14:textId="77777777" w:rsidR="001F34F4" w:rsidRPr="001F34F4" w:rsidRDefault="001F34F4" w:rsidP="001F34F4">
      <w:pPr>
        <w:rPr>
          <w:sz w:val="22"/>
          <w:szCs w:val="22"/>
        </w:rPr>
      </w:pPr>
    </w:p>
    <w:p w14:paraId="0C30D891" w14:textId="1D734E9F" w:rsidR="001F34F4" w:rsidRPr="001F34F4" w:rsidRDefault="001F34F4" w:rsidP="001F34F4">
      <w:pPr>
        <w:rPr>
          <w:rFonts w:asciiTheme="minorHAnsi" w:hAnsiTheme="minorHAnsi" w:cstheme="minorHAnsi"/>
          <w:color w:val="4D4D4D"/>
          <w:sz w:val="22"/>
          <w:szCs w:val="22"/>
          <w:shd w:val="clear" w:color="auto" w:fill="FFFFFF"/>
        </w:rPr>
      </w:pPr>
      <w:r w:rsidRPr="001F34F4">
        <w:rPr>
          <w:sz w:val="22"/>
          <w:szCs w:val="22"/>
        </w:rPr>
        <w:t xml:space="preserve">EPSY centers, labs, </w:t>
      </w:r>
      <w:r w:rsidR="0078665C">
        <w:rPr>
          <w:sz w:val="22"/>
          <w:szCs w:val="22"/>
        </w:rPr>
        <w:t>clinics,</w:t>
      </w:r>
      <w:r w:rsidRPr="001F34F4">
        <w:rPr>
          <w:sz w:val="22"/>
          <w:szCs w:val="22"/>
        </w:rPr>
        <w:t xml:space="preserve"> and </w:t>
      </w:r>
      <w:r w:rsidR="0078665C">
        <w:rPr>
          <w:sz w:val="22"/>
          <w:szCs w:val="22"/>
        </w:rPr>
        <w:t xml:space="preserve">outreach </w:t>
      </w:r>
      <w:r w:rsidRPr="001F34F4">
        <w:rPr>
          <w:sz w:val="22"/>
          <w:szCs w:val="22"/>
        </w:rPr>
        <w:t xml:space="preserve">programs include the Center for Research and Development in Dual Language and Literacy Acquisition; the Center on Disability and Development; the Counseling and Assessment Clinic; the </w:t>
      </w:r>
      <w:proofErr w:type="spellStart"/>
      <w:r w:rsidRPr="001F34F4">
        <w:rPr>
          <w:sz w:val="22"/>
          <w:szCs w:val="22"/>
        </w:rPr>
        <w:t>Telebehavioral</w:t>
      </w:r>
      <w:proofErr w:type="spellEnd"/>
      <w:r w:rsidRPr="001F34F4">
        <w:rPr>
          <w:sz w:val="22"/>
          <w:szCs w:val="22"/>
        </w:rPr>
        <w:t xml:space="preserve"> Care Clinic; the Educational Research and Evaluation Laboratory, the Neurobiological Lab for Learning and Development, Aggie Achieve, the Coach 2 Communicate Autism Project, and the Youth Adventure Program.</w:t>
      </w:r>
      <w:r w:rsidRPr="001F34F4">
        <w:rPr>
          <w:rFonts w:asciiTheme="minorHAnsi" w:hAnsiTheme="minorHAnsi" w:cstheme="minorHAnsi"/>
          <w:sz w:val="22"/>
          <w:szCs w:val="22"/>
        </w:rPr>
        <w:t xml:space="preserve"> </w:t>
      </w:r>
      <w:r w:rsidR="00926B2D" w:rsidRPr="001F34F4">
        <w:rPr>
          <w:rFonts w:asciiTheme="minorHAnsi" w:hAnsiTheme="minorHAnsi" w:cstheme="minorHAnsi"/>
          <w:bCs/>
          <w:color w:val="282828"/>
          <w:sz w:val="22"/>
          <w:szCs w:val="22"/>
        </w:rPr>
        <w:t xml:space="preserve">Total grant funding for ESPY faculty for fiscal years 2020-2021 so far is over $20,000,000. From fiscal year 2011-2021, EPSY received an average of $8.18 million of new external funds per year </w:t>
      </w:r>
      <w:r w:rsidR="00926B2D" w:rsidRPr="001F34F4">
        <w:rPr>
          <w:rFonts w:asciiTheme="minorHAnsi" w:hAnsiTheme="minorHAnsi" w:cstheme="minorHAnsi"/>
          <w:color w:val="4D4D4D"/>
          <w:sz w:val="22"/>
          <w:szCs w:val="22"/>
          <w:shd w:val="clear" w:color="auto" w:fill="FFFFFF"/>
        </w:rPr>
        <w:t>sponsored by a range of agencies including the </w:t>
      </w:r>
      <w:r w:rsidR="00926B2D" w:rsidRPr="001F34F4">
        <w:rPr>
          <w:rFonts w:asciiTheme="minorHAnsi" w:hAnsiTheme="minorHAnsi" w:cstheme="minorHAnsi"/>
          <w:i/>
          <w:iCs/>
          <w:color w:val="4D4D4D"/>
          <w:sz w:val="22"/>
          <w:szCs w:val="22"/>
          <w:shd w:val="clear" w:color="auto" w:fill="FFFFFF"/>
        </w:rPr>
        <w:t>National Institutes of Health</w:t>
      </w:r>
      <w:r w:rsidR="00926B2D" w:rsidRPr="001F34F4">
        <w:rPr>
          <w:rFonts w:asciiTheme="minorHAnsi" w:hAnsiTheme="minorHAnsi" w:cstheme="minorHAnsi"/>
          <w:color w:val="4D4D4D"/>
          <w:sz w:val="22"/>
          <w:szCs w:val="22"/>
          <w:shd w:val="clear" w:color="auto" w:fill="FFFFFF"/>
        </w:rPr>
        <w:t>, </w:t>
      </w:r>
      <w:r w:rsidR="00926B2D" w:rsidRPr="001F34F4">
        <w:rPr>
          <w:rFonts w:asciiTheme="minorHAnsi" w:hAnsiTheme="minorHAnsi" w:cstheme="minorHAnsi"/>
          <w:i/>
          <w:iCs/>
          <w:color w:val="4D4D4D"/>
          <w:sz w:val="22"/>
          <w:szCs w:val="22"/>
          <w:shd w:val="clear" w:color="auto" w:fill="FFFFFF"/>
        </w:rPr>
        <w:t>National Science Foundation</w:t>
      </w:r>
      <w:r w:rsidR="00926B2D" w:rsidRPr="001F34F4">
        <w:rPr>
          <w:rFonts w:asciiTheme="minorHAnsi" w:hAnsiTheme="minorHAnsi" w:cstheme="minorHAnsi"/>
          <w:color w:val="4D4D4D"/>
          <w:sz w:val="22"/>
          <w:szCs w:val="22"/>
          <w:shd w:val="clear" w:color="auto" w:fill="FFFFFF"/>
        </w:rPr>
        <w:t>, </w:t>
      </w:r>
      <w:r w:rsidR="00926B2D" w:rsidRPr="001F34F4">
        <w:rPr>
          <w:rFonts w:asciiTheme="minorHAnsi" w:hAnsiTheme="minorHAnsi" w:cstheme="minorHAnsi"/>
          <w:i/>
          <w:iCs/>
          <w:color w:val="4D4D4D"/>
          <w:sz w:val="22"/>
          <w:szCs w:val="22"/>
          <w:shd w:val="clear" w:color="auto" w:fill="FFFFFF"/>
        </w:rPr>
        <w:t>U.S. Department of Education</w:t>
      </w:r>
      <w:r w:rsidR="00926B2D" w:rsidRPr="001F34F4">
        <w:rPr>
          <w:rFonts w:asciiTheme="minorHAnsi" w:hAnsiTheme="minorHAnsi" w:cstheme="minorHAnsi"/>
          <w:color w:val="4D4D4D"/>
          <w:sz w:val="22"/>
          <w:szCs w:val="22"/>
          <w:shd w:val="clear" w:color="auto" w:fill="FFFFFF"/>
        </w:rPr>
        <w:t>, and </w:t>
      </w:r>
      <w:r w:rsidR="00926B2D" w:rsidRPr="001F34F4">
        <w:rPr>
          <w:rFonts w:asciiTheme="minorHAnsi" w:hAnsiTheme="minorHAnsi" w:cstheme="minorHAnsi"/>
          <w:i/>
          <w:iCs/>
          <w:color w:val="4D4D4D"/>
          <w:sz w:val="22"/>
          <w:szCs w:val="22"/>
          <w:shd w:val="clear" w:color="auto" w:fill="FFFFFF"/>
        </w:rPr>
        <w:t>U.S. Department of Health and Human Services</w:t>
      </w:r>
      <w:r w:rsidR="00926B2D" w:rsidRPr="001F34F4">
        <w:rPr>
          <w:rFonts w:asciiTheme="minorHAnsi" w:hAnsiTheme="minorHAnsi" w:cstheme="minorHAnsi"/>
          <w:color w:val="4D4D4D"/>
          <w:sz w:val="22"/>
          <w:szCs w:val="22"/>
          <w:shd w:val="clear" w:color="auto" w:fill="FFFFFF"/>
        </w:rPr>
        <w:t xml:space="preserve">. These resources support a growing number of research and outreach efforts and have expanded our capacity to help meet the needs of our community and the state of Texas. </w:t>
      </w:r>
    </w:p>
    <w:p w14:paraId="37007DAF" w14:textId="77777777" w:rsidR="00926B2D" w:rsidRPr="001F34F4" w:rsidRDefault="00926B2D">
      <w:pPr>
        <w:rPr>
          <w:rFonts w:asciiTheme="minorHAnsi" w:hAnsiTheme="minorHAnsi" w:cstheme="minorHAnsi"/>
          <w:sz w:val="22"/>
          <w:szCs w:val="22"/>
          <w:highlight w:val="yellow"/>
        </w:rPr>
      </w:pPr>
    </w:p>
    <w:p w14:paraId="00000007" w14:textId="1D688AE5" w:rsidR="00B35580" w:rsidRDefault="00E54440">
      <w:pPr>
        <w:rPr>
          <w:sz w:val="22"/>
          <w:szCs w:val="22"/>
        </w:rPr>
      </w:pPr>
      <w:r w:rsidRPr="001F34F4">
        <w:rPr>
          <w:rFonts w:asciiTheme="minorHAnsi" w:hAnsiTheme="minorHAnsi" w:cstheme="minorHAnsi"/>
          <w:sz w:val="22"/>
          <w:szCs w:val="22"/>
        </w:rPr>
        <w:t>In recognition of Texas A&amp;M University's Diversity Plan, the ACES faculty pipeline initiative promotes the research, teaching, and scholarship</w:t>
      </w:r>
      <w:r w:rsidRPr="00926B2D">
        <w:rPr>
          <w:rFonts w:asciiTheme="minorHAnsi" w:hAnsiTheme="minorHAnsi" w:cstheme="minorHAnsi"/>
          <w:sz w:val="22"/>
          <w:szCs w:val="22"/>
        </w:rPr>
        <w:t xml:space="preserve"> of early</w:t>
      </w:r>
      <w:r>
        <w:rPr>
          <w:sz w:val="22"/>
          <w:szCs w:val="22"/>
        </w:rPr>
        <w:t xml:space="preserve"> career scholars who embrace the belief that diversity is an indispensable component of academic excellence. ACES Fellows will benefit from: prescriptive mentoring, access to instructional best practices, a vast array of world-class research and productivity resources, and a robust network of renowned Texas A&amp;M scholars from across disciplines. Fellows will begin their appointment in Fall 2022.</w:t>
      </w:r>
      <w:r>
        <w:rPr>
          <w:sz w:val="22"/>
          <w:szCs w:val="22"/>
        </w:rPr>
        <w:br/>
      </w:r>
      <w:r>
        <w:rPr>
          <w:sz w:val="22"/>
          <w:szCs w:val="22"/>
        </w:rPr>
        <w:br/>
      </w:r>
      <w:r w:rsidR="00D27585">
        <w:rPr>
          <w:sz w:val="22"/>
          <w:szCs w:val="22"/>
        </w:rPr>
        <w:t xml:space="preserve">In partnership with the College of Education and Human Development, the ACES Fellows Program is funded by the </w:t>
      </w:r>
      <w:hyperlink r:id="rId10">
        <w:r w:rsidR="00D27585">
          <w:rPr>
            <w:color w:val="0563C1"/>
            <w:sz w:val="22"/>
            <w:szCs w:val="22"/>
            <w:u w:val="single"/>
          </w:rPr>
          <w:t>Office of the Provost</w:t>
        </w:r>
      </w:hyperlink>
      <w:r w:rsidR="00D27585">
        <w:rPr>
          <w:sz w:val="22"/>
          <w:szCs w:val="22"/>
        </w:rPr>
        <w:t xml:space="preserve"> and administered by the </w:t>
      </w:r>
      <w:hyperlink r:id="rId11">
        <w:r w:rsidR="00D27585">
          <w:rPr>
            <w:color w:val="0563C1"/>
            <w:sz w:val="22"/>
            <w:szCs w:val="22"/>
            <w:u w:val="single"/>
          </w:rPr>
          <w:t>Office for Diversity</w:t>
        </w:r>
      </w:hyperlink>
      <w:r w:rsidR="00D27585">
        <w:rPr>
          <w:sz w:val="22"/>
          <w:szCs w:val="22"/>
        </w:rPr>
        <w:t xml:space="preserve"> at Texas A&amp;M University. For more information about the program and its application requirements, visit the </w:t>
      </w:r>
      <w:hyperlink r:id="rId12">
        <w:r w:rsidR="00D27585">
          <w:rPr>
            <w:color w:val="0563C1"/>
            <w:sz w:val="22"/>
            <w:szCs w:val="22"/>
            <w:u w:val="single"/>
          </w:rPr>
          <w:t>ACES program description</w:t>
        </w:r>
      </w:hyperlink>
      <w:r w:rsidR="00D27585">
        <w:rPr>
          <w:sz w:val="22"/>
          <w:szCs w:val="22"/>
        </w:rPr>
        <w:t xml:space="preserve">. The application must be submitted online and is available at: </w:t>
      </w:r>
      <w:hyperlink r:id="rId13" w:history="1">
        <w:r w:rsidR="00D27585">
          <w:rPr>
            <w:rStyle w:val="Hyperlink"/>
          </w:rPr>
          <w:t>https://education.tamu.edu/aces/</w:t>
        </w:r>
      </w:hyperlink>
      <w:r>
        <w:rPr>
          <w:b/>
          <w:sz w:val="22"/>
          <w:szCs w:val="22"/>
        </w:rPr>
        <w:t>.</w:t>
      </w:r>
    </w:p>
    <w:p w14:paraId="72EC5DC4" w14:textId="77777777" w:rsidR="00D27585" w:rsidRDefault="00D27585" w:rsidP="00D27585">
      <w:pPr>
        <w:rPr>
          <w:sz w:val="22"/>
          <w:szCs w:val="22"/>
        </w:rPr>
      </w:pPr>
    </w:p>
    <w:p w14:paraId="70D61D04" w14:textId="77777777" w:rsidR="00D27585" w:rsidRDefault="00D27585" w:rsidP="00D27585">
      <w:pPr>
        <w:rPr>
          <w:sz w:val="22"/>
          <w:szCs w:val="22"/>
        </w:rPr>
      </w:pPr>
      <w:r>
        <w:rPr>
          <w:b/>
          <w:sz w:val="22"/>
          <w:szCs w:val="22"/>
        </w:rPr>
        <w:t>Applications are due by 11:59pm Eastern on November 1, 2021.</w:t>
      </w:r>
    </w:p>
    <w:p w14:paraId="6124032F" w14:textId="77777777" w:rsidR="00D27585" w:rsidRDefault="00D27585" w:rsidP="00D27585">
      <w:pPr>
        <w:rPr>
          <w:sz w:val="22"/>
          <w:szCs w:val="22"/>
        </w:rPr>
      </w:pPr>
    </w:p>
    <w:p w14:paraId="0000000A" w14:textId="68BC17F6" w:rsidR="00B35580" w:rsidRDefault="00D27585">
      <w:pPr>
        <w:rPr>
          <w:sz w:val="22"/>
          <w:szCs w:val="22"/>
        </w:rPr>
      </w:pPr>
      <w:bookmarkStart w:id="1" w:name="_GoBack"/>
      <w:bookmarkEnd w:id="1"/>
      <w:r>
        <w:rPr>
          <w:sz w:val="22"/>
          <w:szCs w:val="22"/>
        </w:rPr>
        <w:t xml:space="preserve">For any questions related to eligibility or technical issues with the application, please email </w:t>
      </w:r>
      <w:hyperlink r:id="rId14">
        <w:r>
          <w:rPr>
            <w:color w:val="0563C1"/>
            <w:sz w:val="22"/>
            <w:szCs w:val="22"/>
            <w:u w:val="single"/>
          </w:rPr>
          <w:t>aces@tamu.edu</w:t>
        </w:r>
      </w:hyperlink>
      <w:r>
        <w:rPr>
          <w:sz w:val="22"/>
          <w:szCs w:val="22"/>
        </w:rPr>
        <w:t xml:space="preserve">. For questions pertaining to the College of Education and Human Development, please email: </w:t>
      </w:r>
      <w:hyperlink r:id="rId15" w:history="1">
        <w:r>
          <w:rPr>
            <w:rStyle w:val="Hyperlink"/>
            <w:rFonts w:eastAsia="Times New Roman"/>
          </w:rPr>
          <w:t>singerjn@tamu.edu</w:t>
        </w:r>
      </w:hyperlink>
      <w:r>
        <w:rPr>
          <w:sz w:val="22"/>
          <w:szCs w:val="22"/>
        </w:rPr>
        <w:t>.</w:t>
      </w:r>
    </w:p>
    <w:p w14:paraId="12F0344D" w14:textId="77777777" w:rsidR="00D27585" w:rsidRDefault="00D27585">
      <w:pPr>
        <w:rPr>
          <w:sz w:val="22"/>
          <w:szCs w:val="22"/>
        </w:rPr>
      </w:pPr>
    </w:p>
    <w:p w14:paraId="0000000B" w14:textId="77777777" w:rsidR="00B35580" w:rsidRDefault="00E54440">
      <w:pPr>
        <w:rPr>
          <w:sz w:val="22"/>
          <w:szCs w:val="22"/>
        </w:rPr>
      </w:pPr>
      <w:r>
        <w:rPr>
          <w:sz w:val="22"/>
          <w:szCs w:val="22"/>
        </w:rPr>
        <w:lastRenderedPageBreak/>
        <w:t>Texas A&amp;M University is committed to enriching the learning and working environment for all visitors, students, faculty, and staff by promoting a culture that embraces inclusion, diversity, equity, and accountability. Diverse perspectives, talents, and identities are vital to accomplishing our mission and living our core values.</w:t>
      </w:r>
    </w:p>
    <w:p w14:paraId="0000000C" w14:textId="77777777" w:rsidR="00B35580" w:rsidRDefault="00B35580">
      <w:pPr>
        <w:rPr>
          <w:sz w:val="22"/>
          <w:szCs w:val="22"/>
        </w:rPr>
      </w:pPr>
    </w:p>
    <w:p w14:paraId="0000000D" w14:textId="77777777" w:rsidR="00B35580" w:rsidRDefault="00E54440">
      <w:pPr>
        <w:rPr>
          <w:sz w:val="22"/>
          <w:szCs w:val="22"/>
        </w:rPr>
      </w:pPr>
      <w:r>
        <w:rPr>
          <w:sz w:val="22"/>
          <w:szCs w:val="22"/>
        </w:rPr>
        <w:t>Texas A&amp;M University is an Equal Opportunity/Affirmative Action/Veterans/Disability employer committed to building a culturally diverse educational environment. Applications from women, minorities, and members of other underrepresented groups are strongly encouraged and will be actively sought. The University is aware that attracting and retaining exceptional faculty often depends on meeting the needs of two careers and therefore implements policies that contribute to work-life balance.</w:t>
      </w:r>
      <w:r>
        <w:rPr>
          <w:sz w:val="22"/>
          <w:szCs w:val="22"/>
        </w:rPr>
        <w:br/>
      </w:r>
    </w:p>
    <w:sectPr w:rsidR="00B35580">
      <w:headerReference w:type="even" r:id="rId1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552C" w14:textId="77777777" w:rsidR="004D41E0" w:rsidRDefault="004D41E0">
      <w:r>
        <w:separator/>
      </w:r>
    </w:p>
  </w:endnote>
  <w:endnote w:type="continuationSeparator" w:id="0">
    <w:p w14:paraId="05AD5C87" w14:textId="77777777" w:rsidR="004D41E0" w:rsidRDefault="004D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9CCC" w14:textId="77777777" w:rsidR="004D41E0" w:rsidRDefault="004D41E0">
      <w:r>
        <w:separator/>
      </w:r>
    </w:p>
  </w:footnote>
  <w:footnote w:type="continuationSeparator" w:id="0">
    <w:p w14:paraId="3511FDA9" w14:textId="77777777" w:rsidR="004D41E0" w:rsidRDefault="004D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B35580" w:rsidRDefault="00E544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11" w14:textId="77777777" w:rsidR="00B35580" w:rsidRDefault="00B35580">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60D2582A" w:rsidR="00B35580" w:rsidRDefault="00E544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60DB5">
      <w:rPr>
        <w:noProof/>
        <w:color w:val="000000"/>
      </w:rPr>
      <w:t>1</w:t>
    </w:r>
    <w:r>
      <w:rPr>
        <w:color w:val="000000"/>
      </w:rPr>
      <w:fldChar w:fldCharType="end"/>
    </w:r>
  </w:p>
  <w:p w14:paraId="0000000F" w14:textId="77777777" w:rsidR="00B35580" w:rsidRDefault="00B35580">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40111"/>
    <w:multiLevelType w:val="hybridMultilevel"/>
    <w:tmpl w:val="1E8060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80"/>
    <w:rsid w:val="001F34F4"/>
    <w:rsid w:val="004D41E0"/>
    <w:rsid w:val="0078665C"/>
    <w:rsid w:val="00926B2D"/>
    <w:rsid w:val="00B35580"/>
    <w:rsid w:val="00D27585"/>
    <w:rsid w:val="00E54440"/>
    <w:rsid w:val="00F22945"/>
    <w:rsid w:val="00F60DB5"/>
    <w:rsid w:val="00FD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2CA4"/>
  <w15:docId w15:val="{0AD833E3-F6E4-45FD-B22A-696E8B2F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F437C"/>
    <w:rPr>
      <w:color w:val="0563C1" w:themeColor="hyperlink"/>
      <w:u w:val="single"/>
    </w:rPr>
  </w:style>
  <w:style w:type="character" w:customStyle="1" w:styleId="UnresolvedMention1">
    <w:name w:val="Unresolved Mention1"/>
    <w:basedOn w:val="DefaultParagraphFont"/>
    <w:uiPriority w:val="99"/>
    <w:semiHidden/>
    <w:unhideWhenUsed/>
    <w:rsid w:val="00FF437C"/>
    <w:rPr>
      <w:color w:val="605E5C"/>
      <w:shd w:val="clear" w:color="auto" w:fill="E1DFDD"/>
    </w:rPr>
  </w:style>
  <w:style w:type="paragraph" w:styleId="ListParagraph">
    <w:name w:val="List Paragraph"/>
    <w:basedOn w:val="Normal"/>
    <w:uiPriority w:val="1"/>
    <w:qFormat/>
    <w:rsid w:val="00FF437C"/>
    <w:pPr>
      <w:ind w:left="720"/>
      <w:contextualSpacing/>
    </w:pPr>
  </w:style>
  <w:style w:type="character" w:styleId="FollowedHyperlink">
    <w:name w:val="FollowedHyperlink"/>
    <w:basedOn w:val="DefaultParagraphFont"/>
    <w:uiPriority w:val="99"/>
    <w:semiHidden/>
    <w:unhideWhenUsed/>
    <w:rsid w:val="00FF437C"/>
    <w:rPr>
      <w:color w:val="954F72" w:themeColor="followedHyperlink"/>
      <w:u w:val="single"/>
    </w:rPr>
  </w:style>
  <w:style w:type="paragraph" w:styleId="Header">
    <w:name w:val="header"/>
    <w:basedOn w:val="Normal"/>
    <w:link w:val="HeaderChar"/>
    <w:uiPriority w:val="99"/>
    <w:unhideWhenUsed/>
    <w:rsid w:val="00FF437C"/>
    <w:pPr>
      <w:tabs>
        <w:tab w:val="center" w:pos="4680"/>
        <w:tab w:val="right" w:pos="9360"/>
      </w:tabs>
    </w:pPr>
  </w:style>
  <w:style w:type="character" w:customStyle="1" w:styleId="HeaderChar">
    <w:name w:val="Header Char"/>
    <w:basedOn w:val="DefaultParagraphFont"/>
    <w:link w:val="Header"/>
    <w:uiPriority w:val="99"/>
    <w:rsid w:val="00FF437C"/>
  </w:style>
  <w:style w:type="character" w:styleId="PageNumber">
    <w:name w:val="page number"/>
    <w:basedOn w:val="DefaultParagraphFont"/>
    <w:uiPriority w:val="99"/>
    <w:semiHidden/>
    <w:unhideWhenUsed/>
    <w:rsid w:val="00FF437C"/>
  </w:style>
  <w:style w:type="paragraph" w:styleId="BalloonText">
    <w:name w:val="Balloon Text"/>
    <w:basedOn w:val="Normal"/>
    <w:link w:val="BalloonTextChar"/>
    <w:uiPriority w:val="99"/>
    <w:semiHidden/>
    <w:unhideWhenUsed/>
    <w:rsid w:val="007F37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7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4904"/>
    <w:rPr>
      <w:sz w:val="16"/>
      <w:szCs w:val="16"/>
    </w:rPr>
  </w:style>
  <w:style w:type="paragraph" w:styleId="CommentText">
    <w:name w:val="annotation text"/>
    <w:basedOn w:val="Normal"/>
    <w:link w:val="CommentTextChar"/>
    <w:uiPriority w:val="99"/>
    <w:semiHidden/>
    <w:unhideWhenUsed/>
    <w:rsid w:val="00FB4904"/>
    <w:rPr>
      <w:sz w:val="20"/>
      <w:szCs w:val="20"/>
    </w:rPr>
  </w:style>
  <w:style w:type="character" w:customStyle="1" w:styleId="CommentTextChar">
    <w:name w:val="Comment Text Char"/>
    <w:basedOn w:val="DefaultParagraphFont"/>
    <w:link w:val="CommentText"/>
    <w:uiPriority w:val="99"/>
    <w:semiHidden/>
    <w:rsid w:val="00FB4904"/>
    <w:rPr>
      <w:sz w:val="20"/>
      <w:szCs w:val="20"/>
    </w:rPr>
  </w:style>
  <w:style w:type="paragraph" w:styleId="CommentSubject">
    <w:name w:val="annotation subject"/>
    <w:basedOn w:val="CommentText"/>
    <w:next w:val="CommentText"/>
    <w:link w:val="CommentSubjectChar"/>
    <w:uiPriority w:val="99"/>
    <w:semiHidden/>
    <w:unhideWhenUsed/>
    <w:rsid w:val="00FB4904"/>
    <w:rPr>
      <w:b/>
      <w:bCs/>
    </w:rPr>
  </w:style>
  <w:style w:type="character" w:customStyle="1" w:styleId="CommentSubjectChar">
    <w:name w:val="Comment Subject Char"/>
    <w:basedOn w:val="CommentTextChar"/>
    <w:link w:val="CommentSubject"/>
    <w:uiPriority w:val="99"/>
    <w:semiHidden/>
    <w:rsid w:val="00FB4904"/>
    <w:rPr>
      <w:b/>
      <w:bCs/>
      <w:sz w:val="20"/>
      <w:szCs w:val="20"/>
    </w:rPr>
  </w:style>
  <w:style w:type="character" w:styleId="UnresolvedMention">
    <w:name w:val="Unresolved Mention"/>
    <w:basedOn w:val="DefaultParagraphFont"/>
    <w:uiPriority w:val="99"/>
    <w:semiHidden/>
    <w:unhideWhenUsed/>
    <w:rsid w:val="000D395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tamu.edu/" TargetMode="External"/><Relationship Id="rId13" Type="http://schemas.openxmlformats.org/officeDocument/2006/relationships/hyperlink" Target="https://education.tamu.edu/a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versity.tamu.edu/Home/Accountability,-Climate,-Equity,-and-Scholarship-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tamu.edu/" TargetMode="External"/><Relationship Id="rId5" Type="http://schemas.openxmlformats.org/officeDocument/2006/relationships/webSettings" Target="webSettings.xml"/><Relationship Id="rId15" Type="http://schemas.openxmlformats.org/officeDocument/2006/relationships/hyperlink" Target="mailto:singerjn@tamu.edu" TargetMode="External"/><Relationship Id="rId10" Type="http://schemas.openxmlformats.org/officeDocument/2006/relationships/hyperlink" Target="https://provost.tam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sy.tamu.edu/" TargetMode="External"/><Relationship Id="rId14" Type="http://schemas.openxmlformats.org/officeDocument/2006/relationships/hyperlink" Target="mailto:ace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r4jfojR8ii74ZdxAOmNb/g3uw==">AMUW2mXqhawZLDxJbzHxrWEdWODlNav9QI/HbFb/g4hLZZtYK5KhQKcFEo2Hl30mW78nZnqraacIP+Dbs9h8oEKYuG1i5VtRmo9XIR12tUnWTNhJJrec9+Ww4b/lveuOXaoPbd2EmhmL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Snyder, Bruce</cp:lastModifiedBy>
  <cp:revision>2</cp:revision>
  <dcterms:created xsi:type="dcterms:W3CDTF">2021-08-05T13:54:00Z</dcterms:created>
  <dcterms:modified xsi:type="dcterms:W3CDTF">2021-08-05T13:54:00Z</dcterms:modified>
</cp:coreProperties>
</file>